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B261D" w14:textId="77777777" w:rsidR="00BE7A0A" w:rsidRDefault="00BE7A0A">
      <w:pPr>
        <w:pStyle w:val="BodyText"/>
        <w:rPr>
          <w:rFonts w:ascii="Times New Roman"/>
        </w:rPr>
      </w:pPr>
    </w:p>
    <w:p w14:paraId="5E11FD13" w14:textId="77777777" w:rsidR="00BE7A0A" w:rsidRDefault="00BE7A0A">
      <w:pPr>
        <w:pStyle w:val="BodyText"/>
        <w:rPr>
          <w:rFonts w:ascii="Times New Roman"/>
        </w:rPr>
      </w:pPr>
    </w:p>
    <w:p w14:paraId="7326BA3C" w14:textId="77777777" w:rsidR="00BE7A0A" w:rsidRDefault="00BE7A0A">
      <w:pPr>
        <w:pStyle w:val="BodyText"/>
        <w:spacing w:before="95"/>
        <w:rPr>
          <w:rFonts w:ascii="Times New Roman"/>
        </w:rPr>
      </w:pPr>
    </w:p>
    <w:p w14:paraId="2FC38510" w14:textId="77777777" w:rsidR="00BE7A0A" w:rsidRDefault="00AC34A5">
      <w:pPr>
        <w:pStyle w:val="Heading1"/>
        <w:spacing w:before="0"/>
        <w:ind w:left="3" w:right="399" w:firstLine="0"/>
        <w:jc w:val="center"/>
      </w:pPr>
      <w:proofErr w:type="spellStart"/>
      <w:r>
        <w:rPr>
          <w:color w:val="232323"/>
          <w:u w:val="single" w:color="232323"/>
        </w:rPr>
        <w:t>Polasaí</w:t>
      </w:r>
      <w:proofErr w:type="spellEnd"/>
      <w:r>
        <w:rPr>
          <w:color w:val="232323"/>
          <w:spacing w:val="-6"/>
          <w:u w:val="single" w:color="232323"/>
        </w:rPr>
        <w:t xml:space="preserve"> </w:t>
      </w:r>
      <w:proofErr w:type="spellStart"/>
      <w:r>
        <w:rPr>
          <w:color w:val="232323"/>
          <w:u w:val="single" w:color="232323"/>
        </w:rPr>
        <w:t>agus</w:t>
      </w:r>
      <w:proofErr w:type="spellEnd"/>
      <w:r>
        <w:rPr>
          <w:color w:val="232323"/>
          <w:spacing w:val="-6"/>
          <w:u w:val="single" w:color="232323"/>
        </w:rPr>
        <w:t xml:space="preserve"> </w:t>
      </w:r>
      <w:proofErr w:type="spellStart"/>
      <w:r>
        <w:rPr>
          <w:color w:val="232323"/>
          <w:u w:val="single" w:color="232323"/>
        </w:rPr>
        <w:t>Nósanna</w:t>
      </w:r>
      <w:proofErr w:type="spellEnd"/>
      <w:r>
        <w:rPr>
          <w:color w:val="232323"/>
          <w:spacing w:val="-6"/>
          <w:u w:val="single" w:color="232323"/>
        </w:rPr>
        <w:t xml:space="preserve"> </w:t>
      </w:r>
      <w:proofErr w:type="spellStart"/>
      <w:r>
        <w:rPr>
          <w:color w:val="232323"/>
          <w:u w:val="single" w:color="232323"/>
        </w:rPr>
        <w:t>Imeachta</w:t>
      </w:r>
      <w:proofErr w:type="spellEnd"/>
      <w:r>
        <w:rPr>
          <w:color w:val="232323"/>
          <w:u w:val="single" w:color="232323"/>
        </w:rPr>
        <w:t>/Policies</w:t>
      </w:r>
      <w:r>
        <w:rPr>
          <w:color w:val="232323"/>
          <w:spacing w:val="-6"/>
          <w:u w:val="single" w:color="232323"/>
        </w:rPr>
        <w:t xml:space="preserve"> </w:t>
      </w:r>
      <w:r>
        <w:rPr>
          <w:color w:val="232323"/>
          <w:u w:val="single" w:color="232323"/>
        </w:rPr>
        <w:t>and</w:t>
      </w:r>
      <w:r>
        <w:rPr>
          <w:color w:val="232323"/>
          <w:spacing w:val="-6"/>
          <w:u w:val="single" w:color="232323"/>
        </w:rPr>
        <w:t xml:space="preserve"> </w:t>
      </w:r>
      <w:r>
        <w:rPr>
          <w:color w:val="232323"/>
          <w:spacing w:val="-2"/>
          <w:u w:val="single" w:color="232323"/>
        </w:rPr>
        <w:t>Procedures</w:t>
      </w:r>
    </w:p>
    <w:p w14:paraId="7AD474A0" w14:textId="77777777" w:rsidR="00BE7A0A" w:rsidRDefault="00BE7A0A">
      <w:pPr>
        <w:pStyle w:val="BodyText"/>
        <w:rPr>
          <w:b/>
          <w:sz w:val="20"/>
        </w:rPr>
      </w:pPr>
    </w:p>
    <w:p w14:paraId="438B18B5" w14:textId="77777777" w:rsidR="00BE7A0A" w:rsidRDefault="00BE7A0A">
      <w:pPr>
        <w:pStyle w:val="BodyText"/>
        <w:spacing w:before="50"/>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5694"/>
      </w:tblGrid>
      <w:tr w:rsidR="00BE7A0A" w14:paraId="4F76F408" w14:textId="77777777">
        <w:trPr>
          <w:trHeight w:val="282"/>
        </w:trPr>
        <w:tc>
          <w:tcPr>
            <w:tcW w:w="1472" w:type="dxa"/>
            <w:shd w:val="clear" w:color="auto" w:fill="A80050"/>
          </w:tcPr>
          <w:p w14:paraId="4A3FB7E3" w14:textId="77777777" w:rsidR="00BE7A0A" w:rsidRDefault="00AC34A5">
            <w:pPr>
              <w:pStyle w:val="TableParagraph"/>
              <w:spacing w:line="263" w:lineRule="exact"/>
              <w:rPr>
                <w:b/>
              </w:rPr>
            </w:pPr>
            <w:r>
              <w:rPr>
                <w:b/>
                <w:color w:val="FFFFFF"/>
                <w:spacing w:val="-4"/>
              </w:rPr>
              <w:t>Code</w:t>
            </w:r>
          </w:p>
        </w:tc>
        <w:tc>
          <w:tcPr>
            <w:tcW w:w="5694" w:type="dxa"/>
          </w:tcPr>
          <w:p w14:paraId="097E5B08" w14:textId="6C4318EA" w:rsidR="00BE7A0A" w:rsidRDefault="00AC34A5">
            <w:pPr>
              <w:pStyle w:val="TableParagraph"/>
              <w:spacing w:line="263" w:lineRule="exact"/>
            </w:pPr>
            <w:r>
              <w:rPr>
                <w:spacing w:val="-2"/>
              </w:rPr>
              <w:t>QA</w:t>
            </w:r>
            <w:r w:rsidR="00FE3A5E">
              <w:rPr>
                <w:spacing w:val="-2"/>
              </w:rPr>
              <w:t>804</w:t>
            </w:r>
          </w:p>
        </w:tc>
      </w:tr>
      <w:tr w:rsidR="00BE7A0A" w14:paraId="6F9CF2DD" w14:textId="77777777">
        <w:trPr>
          <w:trHeight w:val="268"/>
        </w:trPr>
        <w:tc>
          <w:tcPr>
            <w:tcW w:w="1472" w:type="dxa"/>
            <w:shd w:val="clear" w:color="auto" w:fill="A80050"/>
          </w:tcPr>
          <w:p w14:paraId="217CC49A" w14:textId="77777777" w:rsidR="00BE7A0A" w:rsidRDefault="00AC34A5">
            <w:pPr>
              <w:pStyle w:val="TableParagraph"/>
              <w:spacing w:line="248" w:lineRule="exact"/>
              <w:rPr>
                <w:b/>
              </w:rPr>
            </w:pPr>
            <w:r>
              <w:rPr>
                <w:b/>
                <w:color w:val="FFFFFF"/>
                <w:spacing w:val="-2"/>
              </w:rPr>
              <w:t>Title</w:t>
            </w:r>
          </w:p>
        </w:tc>
        <w:tc>
          <w:tcPr>
            <w:tcW w:w="5694" w:type="dxa"/>
          </w:tcPr>
          <w:p w14:paraId="4A8F1EC9" w14:textId="2E43D8BF" w:rsidR="00BE7A0A" w:rsidRDefault="00FE3A5E">
            <w:pPr>
              <w:pStyle w:val="TableParagraph"/>
              <w:spacing w:line="248" w:lineRule="exact"/>
            </w:pPr>
            <w:r>
              <w:t>Library Donations Policy</w:t>
            </w:r>
          </w:p>
        </w:tc>
      </w:tr>
      <w:tr w:rsidR="00BE7A0A" w14:paraId="0247FBFC" w14:textId="77777777">
        <w:trPr>
          <w:trHeight w:val="268"/>
        </w:trPr>
        <w:tc>
          <w:tcPr>
            <w:tcW w:w="1472" w:type="dxa"/>
            <w:shd w:val="clear" w:color="auto" w:fill="A80050"/>
          </w:tcPr>
          <w:p w14:paraId="731DED10" w14:textId="77777777" w:rsidR="00BE7A0A" w:rsidRDefault="00AC34A5">
            <w:pPr>
              <w:pStyle w:val="TableParagraph"/>
              <w:spacing w:line="248" w:lineRule="exact"/>
              <w:rPr>
                <w:b/>
              </w:rPr>
            </w:pPr>
            <w:r>
              <w:rPr>
                <w:b/>
                <w:color w:val="FFFFFF"/>
              </w:rPr>
              <w:t>Policy</w:t>
            </w:r>
            <w:r>
              <w:rPr>
                <w:b/>
                <w:color w:val="FFFFFF"/>
                <w:spacing w:val="-5"/>
              </w:rPr>
              <w:t xml:space="preserve"> </w:t>
            </w:r>
            <w:r>
              <w:rPr>
                <w:b/>
                <w:color w:val="FFFFFF"/>
                <w:spacing w:val="-2"/>
              </w:rPr>
              <w:t>Owner</w:t>
            </w:r>
          </w:p>
        </w:tc>
        <w:tc>
          <w:tcPr>
            <w:tcW w:w="5694" w:type="dxa"/>
          </w:tcPr>
          <w:p w14:paraId="5E1C647D" w14:textId="3C1904F7" w:rsidR="00BE7A0A" w:rsidRDefault="00FE3A5E">
            <w:pPr>
              <w:pStyle w:val="TableParagraph"/>
              <w:spacing w:line="248" w:lineRule="exact"/>
            </w:pPr>
            <w:r>
              <w:t>Head of Collections, Library</w:t>
            </w:r>
          </w:p>
        </w:tc>
      </w:tr>
      <w:tr w:rsidR="00BE7A0A" w14:paraId="0815338C" w14:textId="77777777">
        <w:trPr>
          <w:trHeight w:val="268"/>
        </w:trPr>
        <w:tc>
          <w:tcPr>
            <w:tcW w:w="1472" w:type="dxa"/>
            <w:shd w:val="clear" w:color="auto" w:fill="A80050"/>
          </w:tcPr>
          <w:p w14:paraId="1E9AAD98" w14:textId="77777777" w:rsidR="00BE7A0A" w:rsidRDefault="00AC34A5">
            <w:pPr>
              <w:pStyle w:val="TableParagraph"/>
              <w:spacing w:line="248" w:lineRule="exact"/>
              <w:rPr>
                <w:b/>
              </w:rPr>
            </w:pPr>
            <w:r>
              <w:rPr>
                <w:b/>
                <w:color w:val="FFFFFF"/>
                <w:spacing w:val="-4"/>
              </w:rPr>
              <w:t>Date</w:t>
            </w:r>
          </w:p>
        </w:tc>
        <w:tc>
          <w:tcPr>
            <w:tcW w:w="5694" w:type="dxa"/>
          </w:tcPr>
          <w:p w14:paraId="2F0258CB" w14:textId="1981C185" w:rsidR="00BE7A0A" w:rsidRDefault="00FE3A5E">
            <w:pPr>
              <w:pStyle w:val="TableParagraph"/>
              <w:spacing w:line="248" w:lineRule="exact"/>
            </w:pPr>
            <w:r>
              <w:t>03 March 2025</w:t>
            </w:r>
          </w:p>
        </w:tc>
      </w:tr>
      <w:tr w:rsidR="00BE7A0A" w14:paraId="2764A45C" w14:textId="77777777">
        <w:trPr>
          <w:trHeight w:val="268"/>
        </w:trPr>
        <w:tc>
          <w:tcPr>
            <w:tcW w:w="1472" w:type="dxa"/>
            <w:shd w:val="clear" w:color="auto" w:fill="A80050"/>
          </w:tcPr>
          <w:p w14:paraId="3067467F" w14:textId="77777777" w:rsidR="00BE7A0A" w:rsidRDefault="00AC34A5">
            <w:pPr>
              <w:pStyle w:val="TableParagraph"/>
              <w:spacing w:line="248" w:lineRule="exact"/>
              <w:rPr>
                <w:b/>
              </w:rPr>
            </w:pPr>
            <w:r>
              <w:rPr>
                <w:b/>
                <w:color w:val="FFFFFF"/>
              </w:rPr>
              <w:t>Approved</w:t>
            </w:r>
            <w:r>
              <w:rPr>
                <w:b/>
                <w:color w:val="FFFFFF"/>
                <w:spacing w:val="-6"/>
              </w:rPr>
              <w:t xml:space="preserve"> </w:t>
            </w:r>
            <w:r>
              <w:rPr>
                <w:b/>
                <w:color w:val="FFFFFF"/>
                <w:spacing w:val="-5"/>
              </w:rPr>
              <w:t>By</w:t>
            </w:r>
          </w:p>
        </w:tc>
        <w:tc>
          <w:tcPr>
            <w:tcW w:w="5694" w:type="dxa"/>
          </w:tcPr>
          <w:p w14:paraId="0508384D" w14:textId="37A3DDF2" w:rsidR="00BE7A0A" w:rsidRDefault="00FE3A5E">
            <w:pPr>
              <w:pStyle w:val="TableParagraph"/>
              <w:spacing w:line="248" w:lineRule="exact"/>
            </w:pPr>
            <w:r>
              <w:t>Library Strategy Committee</w:t>
            </w:r>
          </w:p>
        </w:tc>
      </w:tr>
    </w:tbl>
    <w:p w14:paraId="5B0234B6" w14:textId="77777777" w:rsidR="00BE7A0A" w:rsidRDefault="00AC34A5">
      <w:pPr>
        <w:pStyle w:val="ListParagraph"/>
        <w:numPr>
          <w:ilvl w:val="0"/>
          <w:numId w:val="4"/>
        </w:numPr>
        <w:tabs>
          <w:tab w:val="left" w:pos="840"/>
        </w:tabs>
        <w:spacing w:before="268"/>
        <w:ind w:hanging="720"/>
        <w:rPr>
          <w:b/>
        </w:rPr>
      </w:pPr>
      <w:r>
        <w:rPr>
          <w:b/>
          <w:spacing w:val="-2"/>
        </w:rPr>
        <w:t>Purpose</w:t>
      </w:r>
    </w:p>
    <w:p w14:paraId="7EAD1B68" w14:textId="29B129CA" w:rsidR="00BE7A0A" w:rsidRDefault="00C275F4">
      <w:pPr>
        <w:pStyle w:val="BodyText"/>
        <w:spacing w:before="183"/>
        <w:ind w:left="120"/>
      </w:pPr>
      <w:r>
        <w:t>Clarification</w:t>
      </w:r>
      <w:r>
        <w:rPr>
          <w:spacing w:val="-9"/>
        </w:rPr>
        <w:t xml:space="preserve"> </w:t>
      </w:r>
      <w:r>
        <w:t>and</w:t>
      </w:r>
      <w:r>
        <w:rPr>
          <w:spacing w:val="-7"/>
        </w:rPr>
        <w:t xml:space="preserve"> </w:t>
      </w:r>
      <w:r>
        <w:t>presentation</w:t>
      </w:r>
      <w:r>
        <w:rPr>
          <w:spacing w:val="-6"/>
        </w:rPr>
        <w:t xml:space="preserve"> </w:t>
      </w:r>
      <w:r>
        <w:t>of</w:t>
      </w:r>
      <w:r>
        <w:rPr>
          <w:spacing w:val="-8"/>
        </w:rPr>
        <w:t xml:space="preserve"> </w:t>
      </w:r>
      <w:r w:rsidR="00FE3A5E">
        <w:t>current Library policy on accepting donations into regular Library collections.</w:t>
      </w:r>
    </w:p>
    <w:p w14:paraId="41E5A6B9" w14:textId="5F0F1B61" w:rsidR="00BE7A0A" w:rsidRDefault="00AC34A5" w:rsidP="00FE3A5E">
      <w:pPr>
        <w:pStyle w:val="Heading1"/>
        <w:numPr>
          <w:ilvl w:val="0"/>
          <w:numId w:val="4"/>
        </w:numPr>
        <w:tabs>
          <w:tab w:val="left" w:pos="840"/>
        </w:tabs>
        <w:spacing w:before="266"/>
        <w:ind w:hanging="720"/>
      </w:pPr>
      <w:r>
        <w:rPr>
          <w:spacing w:val="-2"/>
        </w:rPr>
        <w:t>Description</w:t>
      </w:r>
    </w:p>
    <w:p w14:paraId="07F95074" w14:textId="77777777" w:rsidR="00FE3A5E" w:rsidRDefault="00FE3A5E">
      <w:pPr>
        <w:pStyle w:val="BodyText"/>
        <w:spacing w:before="2"/>
      </w:pPr>
    </w:p>
    <w:p w14:paraId="2239D91B" w14:textId="2ECA547E" w:rsidR="00BE7A0A" w:rsidRDefault="00FE3A5E">
      <w:pPr>
        <w:pStyle w:val="ListParagraph"/>
        <w:numPr>
          <w:ilvl w:val="1"/>
          <w:numId w:val="4"/>
        </w:numPr>
        <w:tabs>
          <w:tab w:val="left" w:pos="449"/>
        </w:tabs>
        <w:spacing w:before="1"/>
        <w:ind w:left="449" w:hanging="329"/>
      </w:pPr>
      <w:r>
        <w:rPr>
          <w:spacing w:val="-2"/>
        </w:rPr>
        <w:t>Temporary Donations Policy Change</w:t>
      </w:r>
    </w:p>
    <w:p w14:paraId="45364121" w14:textId="77777777" w:rsidR="00FE3A5E" w:rsidRDefault="00FE3A5E" w:rsidP="00FE3A5E">
      <w:pPr>
        <w:jc w:val="both"/>
      </w:pPr>
    </w:p>
    <w:p w14:paraId="6224979C" w14:textId="314F1867" w:rsidR="00FE3A5E" w:rsidRDefault="00FE3A5E" w:rsidP="00CF3DCC">
      <w:pPr>
        <w:ind w:left="120"/>
        <w:jc w:val="both"/>
        <w:rPr>
          <w:lang w:val="en-IE"/>
        </w:rPr>
      </w:pPr>
      <w:r w:rsidRPr="00FE3A5E">
        <w:rPr>
          <w:lang w:val="en-IE"/>
        </w:rPr>
        <w:t>In August 2019, it was </w:t>
      </w:r>
      <w:hyperlink r:id="rId10" w:tgtFrame="_blank" w:tooltip="University of Galway President welcomes €15m Library Funding Announcement (opens in a new tab)" w:history="1">
        <w:r w:rsidRPr="00FE3A5E">
          <w:rPr>
            <w:rStyle w:val="Hyperlink"/>
            <w:b/>
            <w:bCs/>
            <w:lang w:val="en-IE"/>
          </w:rPr>
          <w:t>announced</w:t>
        </w:r>
      </w:hyperlink>
      <w:r w:rsidRPr="00FE3A5E">
        <w:rPr>
          <w:lang w:val="en-IE"/>
        </w:rPr>
        <w:t> that the University of Galway secured funding under the Higher Education Strategic Infrastructural Fund t</w:t>
      </w:r>
      <w:r>
        <w:rPr>
          <w:lang w:val="en-IE"/>
        </w:rPr>
        <w:t>o move the Library to a new Library and Learning Commons</w:t>
      </w:r>
      <w:r w:rsidRPr="00FE3A5E">
        <w:rPr>
          <w:lang w:val="en-IE"/>
        </w:rPr>
        <w:t xml:space="preserve">. In preparation for such a redevelopment, </w:t>
      </w:r>
      <w:r>
        <w:rPr>
          <w:lang w:val="en-IE"/>
        </w:rPr>
        <w:t>significant work is underway to</w:t>
      </w:r>
      <w:r w:rsidRPr="00FE3A5E">
        <w:rPr>
          <w:lang w:val="en-IE"/>
        </w:rPr>
        <w:t xml:space="preserve"> reimagine library space</w:t>
      </w:r>
      <w:r>
        <w:rPr>
          <w:lang w:val="en-IE"/>
        </w:rPr>
        <w:t>s</w:t>
      </w:r>
      <w:r w:rsidRPr="00FE3A5E">
        <w:rPr>
          <w:lang w:val="en-IE"/>
        </w:rPr>
        <w:t xml:space="preserve"> and to develop and implement strategies in the place of physical book collections within such a space.</w:t>
      </w:r>
    </w:p>
    <w:p w14:paraId="2A0DDDC6" w14:textId="77777777" w:rsidR="00FE3A5E" w:rsidRPr="00FE3A5E" w:rsidRDefault="00FE3A5E" w:rsidP="00FE3A5E">
      <w:pPr>
        <w:jc w:val="both"/>
        <w:rPr>
          <w:lang w:val="en-IE"/>
        </w:rPr>
      </w:pPr>
    </w:p>
    <w:p w14:paraId="30D92998" w14:textId="02B7FE4B" w:rsidR="00FE3A5E" w:rsidRDefault="00FE3A5E" w:rsidP="00CF3DCC">
      <w:pPr>
        <w:ind w:left="120"/>
        <w:jc w:val="both"/>
        <w:rPr>
          <w:lang w:val="en-IE"/>
        </w:rPr>
      </w:pPr>
      <w:r w:rsidRPr="00FE3A5E">
        <w:rPr>
          <w:lang w:val="en-IE"/>
        </w:rPr>
        <w:t xml:space="preserve">As part of this work, </w:t>
      </w:r>
      <w:r>
        <w:rPr>
          <w:lang w:val="en-IE"/>
        </w:rPr>
        <w:t>a Collection Review is underway on the Library’s</w:t>
      </w:r>
      <w:r w:rsidRPr="00FE3A5E">
        <w:rPr>
          <w:lang w:val="en-IE"/>
        </w:rPr>
        <w:t xml:space="preserve"> entire physical</w:t>
      </w:r>
      <w:r>
        <w:rPr>
          <w:lang w:val="en-IE"/>
        </w:rPr>
        <w:t xml:space="preserve"> stock</w:t>
      </w:r>
      <w:r w:rsidRPr="00FE3A5E">
        <w:rPr>
          <w:lang w:val="en-IE"/>
        </w:rPr>
        <w:t xml:space="preserve"> collection</w:t>
      </w:r>
      <w:r>
        <w:rPr>
          <w:lang w:val="en-IE"/>
        </w:rPr>
        <w:t>. T</w:t>
      </w:r>
      <w:r w:rsidRPr="00FE3A5E">
        <w:rPr>
          <w:lang w:val="en-IE"/>
        </w:rPr>
        <w:t>herefore</w:t>
      </w:r>
      <w:r>
        <w:rPr>
          <w:lang w:val="en-IE"/>
        </w:rPr>
        <w:t>, the Library</w:t>
      </w:r>
      <w:r w:rsidRPr="00FE3A5E">
        <w:rPr>
          <w:lang w:val="en-IE"/>
        </w:rPr>
        <w:t xml:space="preserve"> will not be in a position to accept any offers of donations</w:t>
      </w:r>
      <w:r>
        <w:rPr>
          <w:lang w:val="en-IE"/>
        </w:rPr>
        <w:t xml:space="preserve"> of any size</w:t>
      </w:r>
      <w:r w:rsidRPr="00FE3A5E">
        <w:rPr>
          <w:lang w:val="en-IE"/>
        </w:rPr>
        <w:t xml:space="preserve"> for an indefinite period</w:t>
      </w:r>
      <w:r>
        <w:rPr>
          <w:lang w:val="en-IE"/>
        </w:rPr>
        <w:t>, with the exception of Irish language material</w:t>
      </w:r>
      <w:r w:rsidRPr="00FE3A5E">
        <w:rPr>
          <w:lang w:val="en-IE"/>
        </w:rPr>
        <w:t xml:space="preserve">. We greatly appreciate the generosity of those who have donated collections to us and will welcome donations once again in the future. </w:t>
      </w:r>
    </w:p>
    <w:p w14:paraId="0CC548A9" w14:textId="77777777" w:rsidR="00CF3DCC" w:rsidRDefault="00CF3DCC" w:rsidP="00FE3A5E">
      <w:pPr>
        <w:jc w:val="both"/>
        <w:rPr>
          <w:lang w:val="en-IE"/>
        </w:rPr>
      </w:pPr>
    </w:p>
    <w:p w14:paraId="03967FAD" w14:textId="77777777" w:rsidR="00CF3DCC" w:rsidRPr="00FE3A5E" w:rsidRDefault="00CF3DCC" w:rsidP="00FE3A5E">
      <w:pPr>
        <w:jc w:val="both"/>
        <w:rPr>
          <w:lang w:val="en-IE"/>
        </w:rPr>
      </w:pPr>
    </w:p>
    <w:p w14:paraId="2A384BE3" w14:textId="77777777" w:rsidR="00CF3DCC" w:rsidRDefault="00CF3DCC" w:rsidP="00CF3DCC">
      <w:pPr>
        <w:pStyle w:val="ListParagraph"/>
        <w:numPr>
          <w:ilvl w:val="1"/>
          <w:numId w:val="4"/>
        </w:numPr>
        <w:tabs>
          <w:tab w:val="left" w:pos="449"/>
        </w:tabs>
        <w:ind w:left="449" w:hanging="329"/>
      </w:pPr>
      <w:r>
        <w:t>Regular Donations Policy</w:t>
      </w:r>
    </w:p>
    <w:p w14:paraId="4CC41D4E" w14:textId="77777777" w:rsidR="00CF3DCC" w:rsidRDefault="00CF3DCC" w:rsidP="00CF3DCC">
      <w:pPr>
        <w:pStyle w:val="BodyText"/>
        <w:rPr>
          <w:lang w:val="en-IE"/>
        </w:rPr>
      </w:pPr>
    </w:p>
    <w:p w14:paraId="1AA50B03" w14:textId="77777777" w:rsidR="00CF3DCC" w:rsidRDefault="00CF3DCC" w:rsidP="00CF3DCC">
      <w:pPr>
        <w:pStyle w:val="BodyText"/>
        <w:ind w:left="120"/>
        <w:rPr>
          <w:lang w:val="en-IE"/>
        </w:rPr>
      </w:pPr>
      <w:r w:rsidRPr="00FE3A5E">
        <w:rPr>
          <w:lang w:val="en-IE"/>
        </w:rPr>
        <w:t>The Library welcomes donations and we are extremely grateful to those who have made donations or bequests to us in the past, thereby greatly enhancing our collections.</w:t>
      </w:r>
    </w:p>
    <w:p w14:paraId="48A4251E" w14:textId="77777777" w:rsidR="00CF3DCC" w:rsidRDefault="00CF3DCC" w:rsidP="00CF3DCC">
      <w:pPr>
        <w:pStyle w:val="BodyText"/>
        <w:ind w:left="120"/>
        <w:rPr>
          <w:lang w:val="en-IE"/>
        </w:rPr>
      </w:pPr>
      <w:r w:rsidRPr="00FE3A5E">
        <w:rPr>
          <w:lang w:val="en-IE"/>
        </w:rPr>
        <w:t>It is important to note that due to restrictions of space, storage and staff resources it is not possible for us to accept all donations. We therefore apply the same selection policy to donations as we do to all other</w:t>
      </w:r>
      <w:r>
        <w:rPr>
          <w:lang w:val="en-IE"/>
        </w:rPr>
        <w:t xml:space="preserve"> stock</w:t>
      </w:r>
      <w:r w:rsidRPr="00FE3A5E">
        <w:rPr>
          <w:lang w:val="en-IE"/>
        </w:rPr>
        <w:t xml:space="preserve"> acquisitions.</w:t>
      </w:r>
    </w:p>
    <w:p w14:paraId="5C30BE1F" w14:textId="77777777" w:rsidR="00CF3DCC" w:rsidRPr="00FE3A5E" w:rsidRDefault="00CF3DCC" w:rsidP="00CF3DCC">
      <w:pPr>
        <w:pStyle w:val="BodyText"/>
        <w:rPr>
          <w:lang w:val="en-IE"/>
        </w:rPr>
      </w:pPr>
    </w:p>
    <w:p w14:paraId="54FA9D60" w14:textId="77777777" w:rsidR="00CF3DCC" w:rsidRPr="00FE3A5E" w:rsidRDefault="00CF3DCC" w:rsidP="00CF3DCC">
      <w:pPr>
        <w:pStyle w:val="BodyText"/>
        <w:ind w:left="120"/>
        <w:rPr>
          <w:lang w:val="en-IE"/>
        </w:rPr>
      </w:pPr>
      <w:r w:rsidRPr="00FE3A5E">
        <w:rPr>
          <w:lang w:val="en-IE"/>
        </w:rPr>
        <w:t>Consideration will be given to the condition and format of donations, as well as overlap with existing stock. Relevance to the teaching and research mission of the University are also important factors. On occasion, regrettably, donations may have to be declined where they do not meet the selection criteria. Donations that do not meet the selection criteria will not be added to stock, and will be:</w:t>
      </w:r>
    </w:p>
    <w:p w14:paraId="2D745E38" w14:textId="77777777" w:rsidR="00CF3DCC" w:rsidRPr="00FE3A5E" w:rsidRDefault="00CF3DCC" w:rsidP="00CF3DCC">
      <w:pPr>
        <w:pStyle w:val="BodyText"/>
        <w:numPr>
          <w:ilvl w:val="0"/>
          <w:numId w:val="5"/>
        </w:numPr>
        <w:rPr>
          <w:lang w:val="en-IE"/>
        </w:rPr>
      </w:pPr>
      <w:r w:rsidRPr="00FE3A5E">
        <w:rPr>
          <w:lang w:val="en-IE"/>
        </w:rPr>
        <w:t>Returned to the donor on request</w:t>
      </w:r>
    </w:p>
    <w:p w14:paraId="644F44DC" w14:textId="77777777" w:rsidR="00CF3DCC" w:rsidRDefault="00CF3DCC" w:rsidP="00CF3DCC">
      <w:pPr>
        <w:pStyle w:val="BodyText"/>
        <w:numPr>
          <w:ilvl w:val="0"/>
          <w:numId w:val="5"/>
        </w:numPr>
        <w:rPr>
          <w:lang w:val="en-IE"/>
        </w:rPr>
      </w:pPr>
      <w:r w:rsidRPr="00FE3A5E">
        <w:rPr>
          <w:lang w:val="en-IE"/>
        </w:rPr>
        <w:t>Donated to Better World Books (which raises money for worldwide literacy initiative</w:t>
      </w:r>
    </w:p>
    <w:p w14:paraId="5011A6CE" w14:textId="77777777" w:rsidR="00CF3DCC" w:rsidRPr="00FE3A5E" w:rsidRDefault="00CF3DCC" w:rsidP="00CF3DCC">
      <w:pPr>
        <w:pStyle w:val="BodyText"/>
        <w:ind w:left="720"/>
        <w:rPr>
          <w:lang w:val="en-IE"/>
        </w:rPr>
      </w:pPr>
    </w:p>
    <w:p w14:paraId="5039027A" w14:textId="77777777" w:rsidR="00CF3DCC" w:rsidRPr="00FE3A5E" w:rsidRDefault="00CF3DCC" w:rsidP="00CF3DCC">
      <w:pPr>
        <w:pStyle w:val="BodyText"/>
        <w:ind w:left="120"/>
        <w:rPr>
          <w:lang w:val="en-IE"/>
        </w:rPr>
      </w:pPr>
      <w:r w:rsidRPr="00FE3A5E">
        <w:rPr>
          <w:lang w:val="en-IE"/>
        </w:rPr>
        <w:t>Please note that a separate policy governs the donation of Archival material. Please consult that policy if you wish to donate archival material to the Library.</w:t>
      </w:r>
    </w:p>
    <w:p w14:paraId="7D269571" w14:textId="77777777" w:rsidR="00FE3A5E" w:rsidRDefault="00FE3A5E" w:rsidP="00FE3A5E">
      <w:pPr>
        <w:jc w:val="both"/>
        <w:sectPr w:rsidR="00FE3A5E">
          <w:headerReference w:type="default" r:id="rId11"/>
          <w:footerReference w:type="default" r:id="rId12"/>
          <w:type w:val="continuous"/>
          <w:pgSz w:w="11910" w:h="16840"/>
          <w:pgMar w:top="1580" w:right="600" w:bottom="340" w:left="600" w:header="629" w:footer="140" w:gutter="0"/>
          <w:pgNumType w:start="1"/>
          <w:cols w:space="720"/>
        </w:sectPr>
      </w:pPr>
    </w:p>
    <w:p w14:paraId="505D83B4" w14:textId="77777777" w:rsidR="00BE7A0A" w:rsidRDefault="00BE7A0A">
      <w:pPr>
        <w:pStyle w:val="BodyText"/>
        <w:spacing w:before="48"/>
        <w:rPr>
          <w:i/>
        </w:rPr>
      </w:pPr>
    </w:p>
    <w:p w14:paraId="4169D1F6" w14:textId="77777777" w:rsidR="00BE7A0A" w:rsidRDefault="00BE7A0A">
      <w:pPr>
        <w:pStyle w:val="BodyText"/>
      </w:pPr>
    </w:p>
    <w:p w14:paraId="5D38A530" w14:textId="77777777" w:rsidR="00BE7A0A" w:rsidRDefault="00AC34A5">
      <w:pPr>
        <w:pStyle w:val="Heading1"/>
        <w:numPr>
          <w:ilvl w:val="0"/>
          <w:numId w:val="4"/>
        </w:numPr>
        <w:tabs>
          <w:tab w:val="left" w:pos="840"/>
        </w:tabs>
        <w:spacing w:before="266"/>
        <w:ind w:hanging="720"/>
      </w:pPr>
      <w:r>
        <w:rPr>
          <w:spacing w:val="-2"/>
        </w:rPr>
        <w:t>Responsibilities</w:t>
      </w:r>
    </w:p>
    <w:p w14:paraId="6126130E" w14:textId="77777777" w:rsidR="00BE7A0A" w:rsidRDefault="00BE7A0A">
      <w:pPr>
        <w:pStyle w:val="BodyText"/>
        <w:spacing w:after="1"/>
        <w:rPr>
          <w:b/>
          <w:sz w:val="1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3"/>
        <w:gridCol w:w="4497"/>
      </w:tblGrid>
      <w:tr w:rsidR="00BE7A0A" w14:paraId="1626DEA1" w14:textId="77777777" w:rsidTr="00FE3A5E">
        <w:trPr>
          <w:trHeight w:val="270"/>
        </w:trPr>
        <w:tc>
          <w:tcPr>
            <w:tcW w:w="2853" w:type="dxa"/>
            <w:shd w:val="clear" w:color="auto" w:fill="A80050"/>
          </w:tcPr>
          <w:p w14:paraId="0CB5DA27" w14:textId="77777777" w:rsidR="00BE7A0A" w:rsidRDefault="00AC34A5">
            <w:pPr>
              <w:pStyle w:val="TableParagraph"/>
              <w:spacing w:before="1" w:line="249" w:lineRule="exact"/>
              <w:rPr>
                <w:b/>
              </w:rPr>
            </w:pPr>
            <w:r>
              <w:rPr>
                <w:b/>
                <w:color w:val="FFFFFF"/>
                <w:spacing w:val="-4"/>
              </w:rPr>
              <w:t>Name</w:t>
            </w:r>
          </w:p>
        </w:tc>
        <w:tc>
          <w:tcPr>
            <w:tcW w:w="4497" w:type="dxa"/>
          </w:tcPr>
          <w:p w14:paraId="377ECA62" w14:textId="77777777" w:rsidR="00BE7A0A" w:rsidRDefault="00AC34A5">
            <w:pPr>
              <w:pStyle w:val="TableParagraph"/>
              <w:spacing w:before="1" w:line="249" w:lineRule="exact"/>
              <w:ind w:left="108"/>
              <w:rPr>
                <w:b/>
              </w:rPr>
            </w:pPr>
            <w:r>
              <w:rPr>
                <w:b/>
                <w:spacing w:val="-2"/>
              </w:rPr>
              <w:t>Responsibility</w:t>
            </w:r>
          </w:p>
        </w:tc>
      </w:tr>
      <w:tr w:rsidR="00BE7A0A" w14:paraId="53098A48" w14:textId="77777777" w:rsidTr="00FE3A5E">
        <w:trPr>
          <w:trHeight w:val="268"/>
        </w:trPr>
        <w:tc>
          <w:tcPr>
            <w:tcW w:w="2853" w:type="dxa"/>
            <w:shd w:val="clear" w:color="auto" w:fill="A80050"/>
          </w:tcPr>
          <w:p w14:paraId="6C3795D6" w14:textId="1A953A4E" w:rsidR="00BE7A0A" w:rsidRDefault="00FE3A5E">
            <w:pPr>
              <w:pStyle w:val="TableParagraph"/>
              <w:spacing w:line="248" w:lineRule="exact"/>
            </w:pPr>
            <w:r>
              <w:rPr>
                <w:color w:val="FFFFFF"/>
              </w:rPr>
              <w:t>Head of Collections, Library</w:t>
            </w:r>
          </w:p>
        </w:tc>
        <w:tc>
          <w:tcPr>
            <w:tcW w:w="4497" w:type="dxa"/>
          </w:tcPr>
          <w:p w14:paraId="2B7C1A4B" w14:textId="77777777" w:rsidR="00BE7A0A" w:rsidRDefault="00AC34A5">
            <w:pPr>
              <w:pStyle w:val="TableParagraph"/>
              <w:spacing w:line="248" w:lineRule="exact"/>
              <w:ind w:left="108"/>
            </w:pPr>
            <w:r>
              <w:t>Policy</w:t>
            </w:r>
            <w:r>
              <w:rPr>
                <w:spacing w:val="-5"/>
              </w:rPr>
              <w:t xml:space="preserve"> </w:t>
            </w:r>
            <w:r>
              <w:rPr>
                <w:spacing w:val="-2"/>
              </w:rPr>
              <w:t>Owner</w:t>
            </w:r>
          </w:p>
        </w:tc>
      </w:tr>
      <w:tr w:rsidR="00E7593D" w14:paraId="63818E30" w14:textId="77777777" w:rsidTr="00FE3A5E">
        <w:trPr>
          <w:trHeight w:val="268"/>
        </w:trPr>
        <w:tc>
          <w:tcPr>
            <w:tcW w:w="2853" w:type="dxa"/>
            <w:shd w:val="clear" w:color="auto" w:fill="A80050"/>
          </w:tcPr>
          <w:p w14:paraId="622837A7" w14:textId="067577BA" w:rsidR="00E7593D" w:rsidRDefault="00E7593D" w:rsidP="00E7593D">
            <w:pPr>
              <w:pStyle w:val="TableParagraph"/>
              <w:spacing w:line="248" w:lineRule="exact"/>
              <w:rPr>
                <w:color w:val="FFFFFF"/>
              </w:rPr>
            </w:pPr>
            <w:r>
              <w:rPr>
                <w:color w:val="FFFFFF"/>
              </w:rPr>
              <w:t>Library Senior Management Team</w:t>
            </w:r>
          </w:p>
        </w:tc>
        <w:tc>
          <w:tcPr>
            <w:tcW w:w="4497" w:type="dxa"/>
          </w:tcPr>
          <w:p w14:paraId="3BEBE373" w14:textId="637EDD08" w:rsidR="00E7593D" w:rsidRDefault="00E7593D" w:rsidP="00E7593D">
            <w:pPr>
              <w:pStyle w:val="TableParagraph"/>
              <w:spacing w:line="248" w:lineRule="exact"/>
              <w:ind w:left="108"/>
            </w:pPr>
            <w:r>
              <w:t>Approval of amendments</w:t>
            </w:r>
          </w:p>
        </w:tc>
      </w:tr>
      <w:tr w:rsidR="00E7593D" w14:paraId="0BBC8E6B" w14:textId="77777777" w:rsidTr="00FE3A5E">
        <w:trPr>
          <w:trHeight w:val="268"/>
        </w:trPr>
        <w:tc>
          <w:tcPr>
            <w:tcW w:w="2853" w:type="dxa"/>
            <w:shd w:val="clear" w:color="auto" w:fill="A80050"/>
          </w:tcPr>
          <w:p w14:paraId="0A4F9C84" w14:textId="14F25A2B" w:rsidR="00E7593D" w:rsidRDefault="00E7593D" w:rsidP="00E7593D">
            <w:pPr>
              <w:pStyle w:val="TableParagraph"/>
              <w:spacing w:line="248" w:lineRule="exact"/>
              <w:rPr>
                <w:color w:val="FFFFFF"/>
              </w:rPr>
            </w:pPr>
            <w:r>
              <w:rPr>
                <w:color w:val="FFFFFF"/>
              </w:rPr>
              <w:t>Library Strategy Committee</w:t>
            </w:r>
          </w:p>
        </w:tc>
        <w:tc>
          <w:tcPr>
            <w:tcW w:w="4497" w:type="dxa"/>
          </w:tcPr>
          <w:p w14:paraId="2B342D5A" w14:textId="3079EA6E" w:rsidR="00E7593D" w:rsidRDefault="00E7593D" w:rsidP="00E7593D">
            <w:pPr>
              <w:pStyle w:val="TableParagraph"/>
              <w:spacing w:line="248" w:lineRule="exact"/>
              <w:ind w:left="108"/>
            </w:pPr>
            <w:r>
              <w:t>Approval and ratification of amendments</w:t>
            </w:r>
          </w:p>
        </w:tc>
      </w:tr>
    </w:tbl>
    <w:p w14:paraId="32EF7D61" w14:textId="77777777" w:rsidR="00BE7A0A" w:rsidRDefault="00BE7A0A">
      <w:pPr>
        <w:pStyle w:val="BodyText"/>
        <w:rPr>
          <w:b/>
        </w:rPr>
      </w:pPr>
    </w:p>
    <w:p w14:paraId="28A9B587" w14:textId="77777777" w:rsidR="00BE7A0A" w:rsidRDefault="00AC34A5">
      <w:pPr>
        <w:pStyle w:val="ListParagraph"/>
        <w:numPr>
          <w:ilvl w:val="0"/>
          <w:numId w:val="4"/>
        </w:numPr>
        <w:tabs>
          <w:tab w:val="left" w:pos="840"/>
        </w:tabs>
        <w:spacing w:before="1"/>
        <w:ind w:hanging="720"/>
        <w:rPr>
          <w:b/>
        </w:rPr>
      </w:pPr>
      <w:r>
        <w:rPr>
          <w:b/>
        </w:rPr>
        <w:t>Related</w:t>
      </w:r>
      <w:r>
        <w:rPr>
          <w:b/>
          <w:spacing w:val="-4"/>
        </w:rPr>
        <w:t xml:space="preserve"> </w:t>
      </w:r>
      <w:r>
        <w:rPr>
          <w:b/>
          <w:spacing w:val="-2"/>
        </w:rPr>
        <w:t>Documentation</w:t>
      </w:r>
    </w:p>
    <w:p w14:paraId="11A5B3DE" w14:textId="77777777" w:rsidR="00BE7A0A" w:rsidRDefault="00BE7A0A">
      <w:pPr>
        <w:pStyle w:val="BodyText"/>
        <w:spacing w:before="41"/>
        <w:rPr>
          <w:b/>
        </w:rPr>
      </w:pPr>
    </w:p>
    <w:p w14:paraId="4572BCF5" w14:textId="0FBA3FDB" w:rsidR="00BE7A0A" w:rsidRPr="00CA3FE5" w:rsidRDefault="00CA3FE5">
      <w:pPr>
        <w:pStyle w:val="ListParagraph"/>
        <w:numPr>
          <w:ilvl w:val="0"/>
          <w:numId w:val="3"/>
        </w:numPr>
        <w:tabs>
          <w:tab w:val="left" w:pos="833"/>
        </w:tabs>
        <w:spacing w:before="20"/>
        <w:rPr>
          <w:rFonts w:ascii="Symbol" w:hAnsi="Symbol"/>
          <w:bCs/>
          <w:color w:val="5E6363"/>
        </w:rPr>
      </w:pPr>
      <w:hyperlink r:id="rId13" w:history="1">
        <w:r w:rsidRPr="00CA3FE5">
          <w:rPr>
            <w:rStyle w:val="Hyperlink"/>
            <w:bCs/>
          </w:rPr>
          <w:t>QA819 Archival Collections Acquisitions Policy</w:t>
        </w:r>
      </w:hyperlink>
    </w:p>
    <w:p w14:paraId="5DC7E8AE" w14:textId="1B7E0DBD" w:rsidR="00BE7A0A" w:rsidRPr="00CA3FE5" w:rsidRDefault="00CA3FE5" w:rsidP="00CA3FE5">
      <w:pPr>
        <w:pStyle w:val="ListParagraph"/>
        <w:numPr>
          <w:ilvl w:val="0"/>
          <w:numId w:val="3"/>
        </w:numPr>
        <w:tabs>
          <w:tab w:val="left" w:pos="833"/>
        </w:tabs>
        <w:spacing w:before="20"/>
        <w:rPr>
          <w:rFonts w:ascii="Symbol" w:hAnsi="Symbol"/>
          <w:bCs/>
          <w:color w:val="5E6363"/>
        </w:rPr>
        <w:sectPr w:rsidR="00BE7A0A" w:rsidRPr="00CA3FE5">
          <w:pgSz w:w="11910" w:h="16840"/>
          <w:pgMar w:top="1580" w:right="600" w:bottom="340" w:left="600" w:header="629" w:footer="140" w:gutter="0"/>
          <w:cols w:space="720"/>
        </w:sectPr>
      </w:pPr>
      <w:hyperlink r:id="rId14" w:history="1">
        <w:r w:rsidRPr="00CA3FE5">
          <w:rPr>
            <w:rStyle w:val="Hyperlink"/>
            <w:bCs/>
          </w:rPr>
          <w:t>Library &amp; Learning Commons Project</w:t>
        </w:r>
      </w:hyperlink>
    </w:p>
    <w:p w14:paraId="1327D51F" w14:textId="1A5B4D2E" w:rsidR="00BE7A0A" w:rsidRDefault="00BE7A0A" w:rsidP="00CA3FE5">
      <w:pPr>
        <w:pStyle w:val="BodyText"/>
        <w:spacing w:before="4"/>
      </w:pPr>
    </w:p>
    <w:sectPr w:rsidR="00BE7A0A" w:rsidSect="00CA3FE5">
      <w:headerReference w:type="default" r:id="rId15"/>
      <w:footerReference w:type="default" r:id="rId16"/>
      <w:pgSz w:w="11910" w:h="16840"/>
      <w:pgMar w:top="2740" w:right="600" w:bottom="340" w:left="600" w:header="629" w:footer="1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BCABA" w14:textId="77777777" w:rsidR="004E4236" w:rsidRDefault="004E4236">
      <w:r>
        <w:separator/>
      </w:r>
    </w:p>
  </w:endnote>
  <w:endnote w:type="continuationSeparator" w:id="0">
    <w:p w14:paraId="2453843F" w14:textId="77777777" w:rsidR="004E4236" w:rsidRDefault="004E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BC59" w14:textId="77777777" w:rsidR="00BE7A0A" w:rsidRDefault="00AC34A5">
    <w:pPr>
      <w:pStyle w:val="BodyText"/>
      <w:spacing w:line="14" w:lineRule="auto"/>
      <w:rPr>
        <w:sz w:val="20"/>
      </w:rPr>
    </w:pPr>
    <w:r>
      <w:rPr>
        <w:noProof/>
      </w:rPr>
      <mc:AlternateContent>
        <mc:Choice Requires="wps">
          <w:drawing>
            <wp:anchor distT="0" distB="0" distL="0" distR="0" simplePos="0" relativeHeight="251660800" behindDoc="1" locked="0" layoutInCell="1" allowOverlap="1" wp14:anchorId="1EEF868C" wp14:editId="660977FB">
              <wp:simplePos x="0" y="0"/>
              <wp:positionH relativeFrom="page">
                <wp:posOffset>12063</wp:posOffset>
              </wp:positionH>
              <wp:positionV relativeFrom="page">
                <wp:posOffset>10476228</wp:posOffset>
              </wp:positionV>
              <wp:extent cx="7548880" cy="2159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8880" cy="215900"/>
                      </a:xfrm>
                      <a:custGeom>
                        <a:avLst/>
                        <a:gdLst/>
                        <a:ahLst/>
                        <a:cxnLst/>
                        <a:rect l="l" t="t" r="r" b="b"/>
                        <a:pathLst>
                          <a:path w="7548880" h="215900">
                            <a:moveTo>
                              <a:pt x="7548500" y="0"/>
                            </a:moveTo>
                            <a:lnTo>
                              <a:pt x="0" y="0"/>
                            </a:lnTo>
                            <a:lnTo>
                              <a:pt x="0" y="215900"/>
                            </a:lnTo>
                            <a:lnTo>
                              <a:pt x="7548500" y="215900"/>
                            </a:lnTo>
                            <a:lnTo>
                              <a:pt x="7548500" y="0"/>
                            </a:lnTo>
                            <a:close/>
                          </a:path>
                        </a:pathLst>
                      </a:custGeom>
                      <a:solidFill>
                        <a:srgbClr val="920948"/>
                      </a:solidFill>
                    </wps:spPr>
                    <wps:bodyPr wrap="square" lIns="0" tIns="0" rIns="0" bIns="0" rtlCol="0">
                      <a:prstTxWarp prst="textNoShape">
                        <a:avLst/>
                      </a:prstTxWarp>
                      <a:noAutofit/>
                    </wps:bodyPr>
                  </wps:wsp>
                </a:graphicData>
              </a:graphic>
            </wp:anchor>
          </w:drawing>
        </mc:Choice>
        <mc:Fallback>
          <w:pict>
            <v:shape w14:anchorId="7A4CDE31" id="Graphic 4" o:spid="_x0000_s1026" style="position:absolute;margin-left:.95pt;margin-top:824.9pt;width:594.4pt;height:17pt;z-index:-251655680;visibility:visible;mso-wrap-style:square;mso-wrap-distance-left:0;mso-wrap-distance-top:0;mso-wrap-distance-right:0;mso-wrap-distance-bottom:0;mso-position-horizontal:absolute;mso-position-horizontal-relative:page;mso-position-vertical:absolute;mso-position-vertical-relative:page;v-text-anchor:top" coordsize="7548880,215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" path="m7548500,l,,,215900r7548500,l7548500,xe" fillcolor="#920948"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32FE" w14:textId="77777777" w:rsidR="00BE7A0A" w:rsidRDefault="00AC34A5">
    <w:pPr>
      <w:pStyle w:val="BodyText"/>
      <w:spacing w:line="14" w:lineRule="auto"/>
      <w:rPr>
        <w:sz w:val="20"/>
      </w:rPr>
    </w:pPr>
    <w:r>
      <w:rPr>
        <w:noProof/>
      </w:rPr>
      <mc:AlternateContent>
        <mc:Choice Requires="wps">
          <w:drawing>
            <wp:anchor distT="0" distB="0" distL="0" distR="0" simplePos="0" relativeHeight="251665920" behindDoc="1" locked="0" layoutInCell="1" allowOverlap="1" wp14:anchorId="1D873619" wp14:editId="67331760">
              <wp:simplePos x="0" y="0"/>
              <wp:positionH relativeFrom="page">
                <wp:posOffset>12063</wp:posOffset>
              </wp:positionH>
              <wp:positionV relativeFrom="page">
                <wp:posOffset>10476228</wp:posOffset>
              </wp:positionV>
              <wp:extent cx="7548880" cy="2159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8880" cy="215900"/>
                      </a:xfrm>
                      <a:custGeom>
                        <a:avLst/>
                        <a:gdLst/>
                        <a:ahLst/>
                        <a:cxnLst/>
                        <a:rect l="l" t="t" r="r" b="b"/>
                        <a:pathLst>
                          <a:path w="7548880" h="215900">
                            <a:moveTo>
                              <a:pt x="7548500" y="0"/>
                            </a:moveTo>
                            <a:lnTo>
                              <a:pt x="0" y="0"/>
                            </a:lnTo>
                            <a:lnTo>
                              <a:pt x="0" y="215900"/>
                            </a:lnTo>
                            <a:lnTo>
                              <a:pt x="7548500" y="215900"/>
                            </a:lnTo>
                            <a:lnTo>
                              <a:pt x="7548500" y="0"/>
                            </a:lnTo>
                            <a:close/>
                          </a:path>
                        </a:pathLst>
                      </a:custGeom>
                      <a:solidFill>
                        <a:srgbClr val="920948"/>
                      </a:solidFill>
                    </wps:spPr>
                    <wps:bodyPr wrap="square" lIns="0" tIns="0" rIns="0" bIns="0" rtlCol="0">
                      <a:prstTxWarp prst="textNoShape">
                        <a:avLst/>
                      </a:prstTxWarp>
                      <a:noAutofit/>
                    </wps:bodyPr>
                  </wps:wsp>
                </a:graphicData>
              </a:graphic>
            </wp:anchor>
          </w:drawing>
        </mc:Choice>
        <mc:Fallback>
          <w:pict>
            <v:shape w14:anchorId="5C2A186C" id="Graphic 9" o:spid="_x0000_s1026" style="position:absolute;margin-left:.95pt;margin-top:824.9pt;width:594.4pt;height:17pt;z-index:-251650560;visibility:visible;mso-wrap-style:square;mso-wrap-distance-left:0;mso-wrap-distance-top:0;mso-wrap-distance-right:0;mso-wrap-distance-bottom:0;mso-position-horizontal:absolute;mso-position-horizontal-relative:page;mso-position-vertical:absolute;mso-position-vertical-relative:page;v-text-anchor:top" coordsize="7548880,215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" path="m7548500,l,,,215900r7548500,l7548500,xe" fillcolor="#920948"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FE24E" w14:textId="77777777" w:rsidR="004E4236" w:rsidRDefault="004E4236">
      <w:r>
        <w:separator/>
      </w:r>
    </w:p>
  </w:footnote>
  <w:footnote w:type="continuationSeparator" w:id="0">
    <w:p w14:paraId="0CDED862" w14:textId="77777777" w:rsidR="004E4236" w:rsidRDefault="004E4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B1ABD" w14:textId="77777777" w:rsidR="00BE7A0A" w:rsidRDefault="00AC34A5">
    <w:pPr>
      <w:pStyle w:val="BodyText"/>
      <w:spacing w:line="14" w:lineRule="auto"/>
      <w:rPr>
        <w:sz w:val="20"/>
      </w:rPr>
    </w:pPr>
    <w:r>
      <w:rPr>
        <w:noProof/>
      </w:rPr>
      <w:drawing>
        <wp:anchor distT="0" distB="0" distL="0" distR="0" simplePos="0" relativeHeight="251651584" behindDoc="1" locked="0" layoutInCell="1" allowOverlap="1" wp14:anchorId="624C329F" wp14:editId="203ED86D">
          <wp:simplePos x="0" y="0"/>
          <wp:positionH relativeFrom="page">
            <wp:posOffset>719604</wp:posOffset>
          </wp:positionH>
          <wp:positionV relativeFrom="page">
            <wp:posOffset>399140</wp:posOffset>
          </wp:positionV>
          <wp:extent cx="616034" cy="615949"/>
          <wp:effectExtent l="0" t="0" r="0" b="0"/>
          <wp:wrapNone/>
          <wp:docPr id="35272167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16034" cy="615949"/>
                  </a:xfrm>
                  <a:prstGeom prst="rect">
                    <a:avLst/>
                  </a:prstGeom>
                </pic:spPr>
              </pic:pic>
            </a:graphicData>
          </a:graphic>
        </wp:anchor>
      </w:drawing>
    </w:r>
    <w:r>
      <w:rPr>
        <w:noProof/>
      </w:rPr>
      <w:drawing>
        <wp:anchor distT="0" distB="0" distL="0" distR="0" simplePos="0" relativeHeight="251654656" behindDoc="1" locked="0" layoutInCell="1" allowOverlap="1" wp14:anchorId="26019F32" wp14:editId="27451396">
          <wp:simplePos x="0" y="0"/>
          <wp:positionH relativeFrom="page">
            <wp:posOffset>1505587</wp:posOffset>
          </wp:positionH>
          <wp:positionV relativeFrom="page">
            <wp:posOffset>535446</wp:posOffset>
          </wp:positionV>
          <wp:extent cx="1707658" cy="124536"/>
          <wp:effectExtent l="0" t="0" r="0" b="0"/>
          <wp:wrapNone/>
          <wp:docPr id="165679038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707658" cy="124536"/>
                  </a:xfrm>
                  <a:prstGeom prst="rect">
                    <a:avLst/>
                  </a:prstGeom>
                </pic:spPr>
              </pic:pic>
            </a:graphicData>
          </a:graphic>
        </wp:anchor>
      </w:drawing>
    </w:r>
    <w:r>
      <w:rPr>
        <w:noProof/>
      </w:rPr>
      <w:drawing>
        <wp:anchor distT="0" distB="0" distL="0" distR="0" simplePos="0" relativeHeight="251657728" behindDoc="1" locked="0" layoutInCell="1" allowOverlap="1" wp14:anchorId="200D33D7" wp14:editId="358A8A7C">
          <wp:simplePos x="0" y="0"/>
          <wp:positionH relativeFrom="page">
            <wp:posOffset>1505587</wp:posOffset>
          </wp:positionH>
          <wp:positionV relativeFrom="page">
            <wp:posOffset>707081</wp:posOffset>
          </wp:positionV>
          <wp:extent cx="1707658" cy="179541"/>
          <wp:effectExtent l="0" t="0" r="0" b="0"/>
          <wp:wrapNone/>
          <wp:docPr id="95114959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707658" cy="17954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56B1" w14:textId="77777777" w:rsidR="00BE7A0A" w:rsidRDefault="00AC34A5">
    <w:pPr>
      <w:pStyle w:val="BodyText"/>
      <w:spacing w:line="14" w:lineRule="auto"/>
      <w:rPr>
        <w:sz w:val="20"/>
      </w:rPr>
    </w:pPr>
    <w:r>
      <w:rPr>
        <w:noProof/>
      </w:rPr>
      <w:drawing>
        <wp:anchor distT="0" distB="0" distL="0" distR="0" simplePos="0" relativeHeight="251661824" behindDoc="1" locked="0" layoutInCell="1" allowOverlap="1" wp14:anchorId="144CD132" wp14:editId="62022C0D">
          <wp:simplePos x="0" y="0"/>
          <wp:positionH relativeFrom="page">
            <wp:posOffset>719604</wp:posOffset>
          </wp:positionH>
          <wp:positionV relativeFrom="page">
            <wp:posOffset>399140</wp:posOffset>
          </wp:positionV>
          <wp:extent cx="616034" cy="61594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616034" cy="615949"/>
                  </a:xfrm>
                  <a:prstGeom prst="rect">
                    <a:avLst/>
                  </a:prstGeom>
                </pic:spPr>
              </pic:pic>
            </a:graphicData>
          </a:graphic>
        </wp:anchor>
      </w:drawing>
    </w:r>
    <w:r>
      <w:rPr>
        <w:noProof/>
      </w:rPr>
      <w:drawing>
        <wp:anchor distT="0" distB="0" distL="0" distR="0" simplePos="0" relativeHeight="251662848" behindDoc="1" locked="0" layoutInCell="1" allowOverlap="1" wp14:anchorId="0860D41B" wp14:editId="05B5BA12">
          <wp:simplePos x="0" y="0"/>
          <wp:positionH relativeFrom="page">
            <wp:posOffset>1505587</wp:posOffset>
          </wp:positionH>
          <wp:positionV relativeFrom="page">
            <wp:posOffset>535446</wp:posOffset>
          </wp:positionV>
          <wp:extent cx="1707658" cy="124536"/>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1707658" cy="124536"/>
                  </a:xfrm>
                  <a:prstGeom prst="rect">
                    <a:avLst/>
                  </a:prstGeom>
                </pic:spPr>
              </pic:pic>
            </a:graphicData>
          </a:graphic>
        </wp:anchor>
      </w:drawing>
    </w:r>
    <w:r>
      <w:rPr>
        <w:noProof/>
      </w:rPr>
      <w:drawing>
        <wp:anchor distT="0" distB="0" distL="0" distR="0" simplePos="0" relativeHeight="251663872" behindDoc="1" locked="0" layoutInCell="1" allowOverlap="1" wp14:anchorId="27B0091A" wp14:editId="2759E5A4">
          <wp:simplePos x="0" y="0"/>
          <wp:positionH relativeFrom="page">
            <wp:posOffset>1505587</wp:posOffset>
          </wp:positionH>
          <wp:positionV relativeFrom="page">
            <wp:posOffset>707081</wp:posOffset>
          </wp:positionV>
          <wp:extent cx="1707658" cy="17954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3" cstate="print"/>
                  <a:stretch>
                    <a:fillRect/>
                  </a:stretch>
                </pic:blipFill>
                <pic:spPr>
                  <a:xfrm>
                    <a:off x="0" y="0"/>
                    <a:ext cx="1707658" cy="179541"/>
                  </a:xfrm>
                  <a:prstGeom prst="rect">
                    <a:avLst/>
                  </a:prstGeom>
                </pic:spPr>
              </pic:pic>
            </a:graphicData>
          </a:graphic>
        </wp:anchor>
      </w:drawing>
    </w:r>
    <w:r>
      <w:rPr>
        <w:noProof/>
      </w:rPr>
      <mc:AlternateContent>
        <mc:Choice Requires="wps">
          <w:drawing>
            <wp:anchor distT="0" distB="0" distL="0" distR="0" simplePos="0" relativeHeight="251664896" behindDoc="1" locked="0" layoutInCell="1" allowOverlap="1" wp14:anchorId="3ECB8B16" wp14:editId="21A3A1E9">
              <wp:simplePos x="0" y="0"/>
              <wp:positionH relativeFrom="page">
                <wp:posOffset>3410839</wp:posOffset>
              </wp:positionH>
              <wp:positionV relativeFrom="page">
                <wp:posOffset>1575561</wp:posOffset>
              </wp:positionV>
              <wp:extent cx="779145" cy="1778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145" cy="177800"/>
                      </a:xfrm>
                      <a:prstGeom prst="rect">
                        <a:avLst/>
                      </a:prstGeom>
                    </wps:spPr>
                    <wps:txbx>
                      <w:txbxContent>
                        <w:p w14:paraId="2E14A3DB" w14:textId="6B31E711" w:rsidR="00BE7A0A" w:rsidRDefault="00BE7A0A" w:rsidP="00CA3FE5">
                          <w:pPr>
                            <w:spacing w:line="264" w:lineRule="exact"/>
                            <w:rPr>
                              <w:b/>
                              <w:sz w:val="24"/>
                            </w:rPr>
                          </w:pPr>
                        </w:p>
                      </w:txbxContent>
                    </wps:txbx>
                    <wps:bodyPr wrap="square" lIns="0" tIns="0" rIns="0" bIns="0" rtlCol="0">
                      <a:noAutofit/>
                    </wps:bodyPr>
                  </wps:wsp>
                </a:graphicData>
              </a:graphic>
            </wp:anchor>
          </w:drawing>
        </mc:Choice>
        <mc:Fallback>
          <w:pict>
            <v:shapetype w14:anchorId="3ECB8B16" id="_x0000_t202" coordsize="21600,21600" o:spt="202" path="m,l,21600r21600,l21600,xe">
              <v:stroke joinstyle="miter"/>
              <v:path gradientshapeok="t" o:connecttype="rect"/>
            </v:shapetype>
            <v:shape id="Textbox 8" o:spid="_x0000_s1026" type="#_x0000_t202" style="position:absolute;margin-left:268.55pt;margin-top:124.05pt;width:61.35pt;height:14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" filled="f" stroked="f">
              <v:textbox inset="0,0,0,0">
                <w:txbxContent>
                  <w:p w14:paraId="2E14A3DB" w14:textId="6B31E711" w:rsidR="00BE7A0A" w:rsidRDefault="00BE7A0A" w:rsidP="00CA3FE5">
                    <w:pPr>
                      <w:spacing w:line="264" w:lineRule="exact"/>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734B3"/>
    <w:multiLevelType w:val="hybridMultilevel"/>
    <w:tmpl w:val="057A968A"/>
    <w:lvl w:ilvl="0" w:tplc="A860F17E">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071C1384">
      <w:numFmt w:val="bullet"/>
      <w:lvlText w:val="•"/>
      <w:lvlJc w:val="left"/>
      <w:pPr>
        <w:ind w:left="1826" w:hanging="361"/>
      </w:pPr>
      <w:rPr>
        <w:rFonts w:hint="default"/>
        <w:lang w:val="en-US" w:eastAsia="en-US" w:bidi="ar-SA"/>
      </w:rPr>
    </w:lvl>
    <w:lvl w:ilvl="2" w:tplc="0952E0D6">
      <w:numFmt w:val="bullet"/>
      <w:lvlText w:val="•"/>
      <w:lvlJc w:val="left"/>
      <w:pPr>
        <w:ind w:left="2813" w:hanging="361"/>
      </w:pPr>
      <w:rPr>
        <w:rFonts w:hint="default"/>
        <w:lang w:val="en-US" w:eastAsia="en-US" w:bidi="ar-SA"/>
      </w:rPr>
    </w:lvl>
    <w:lvl w:ilvl="3" w:tplc="0AB8B7EA">
      <w:numFmt w:val="bullet"/>
      <w:lvlText w:val="•"/>
      <w:lvlJc w:val="left"/>
      <w:pPr>
        <w:ind w:left="3799" w:hanging="361"/>
      </w:pPr>
      <w:rPr>
        <w:rFonts w:hint="default"/>
        <w:lang w:val="en-US" w:eastAsia="en-US" w:bidi="ar-SA"/>
      </w:rPr>
    </w:lvl>
    <w:lvl w:ilvl="4" w:tplc="00449D2C">
      <w:numFmt w:val="bullet"/>
      <w:lvlText w:val="•"/>
      <w:lvlJc w:val="left"/>
      <w:pPr>
        <w:ind w:left="4786" w:hanging="361"/>
      </w:pPr>
      <w:rPr>
        <w:rFonts w:hint="default"/>
        <w:lang w:val="en-US" w:eastAsia="en-US" w:bidi="ar-SA"/>
      </w:rPr>
    </w:lvl>
    <w:lvl w:ilvl="5" w:tplc="23803D8C">
      <w:numFmt w:val="bullet"/>
      <w:lvlText w:val="•"/>
      <w:lvlJc w:val="left"/>
      <w:pPr>
        <w:ind w:left="5773" w:hanging="361"/>
      </w:pPr>
      <w:rPr>
        <w:rFonts w:hint="default"/>
        <w:lang w:val="en-US" w:eastAsia="en-US" w:bidi="ar-SA"/>
      </w:rPr>
    </w:lvl>
    <w:lvl w:ilvl="6" w:tplc="728609FC">
      <w:numFmt w:val="bullet"/>
      <w:lvlText w:val="•"/>
      <w:lvlJc w:val="left"/>
      <w:pPr>
        <w:ind w:left="6759" w:hanging="361"/>
      </w:pPr>
      <w:rPr>
        <w:rFonts w:hint="default"/>
        <w:lang w:val="en-US" w:eastAsia="en-US" w:bidi="ar-SA"/>
      </w:rPr>
    </w:lvl>
    <w:lvl w:ilvl="7" w:tplc="550AC8EA">
      <w:numFmt w:val="bullet"/>
      <w:lvlText w:val="•"/>
      <w:lvlJc w:val="left"/>
      <w:pPr>
        <w:ind w:left="7746" w:hanging="361"/>
      </w:pPr>
      <w:rPr>
        <w:rFonts w:hint="default"/>
        <w:lang w:val="en-US" w:eastAsia="en-US" w:bidi="ar-SA"/>
      </w:rPr>
    </w:lvl>
    <w:lvl w:ilvl="8" w:tplc="6E2E4578">
      <w:numFmt w:val="bullet"/>
      <w:lvlText w:val="•"/>
      <w:lvlJc w:val="left"/>
      <w:pPr>
        <w:ind w:left="8733" w:hanging="361"/>
      </w:pPr>
      <w:rPr>
        <w:rFonts w:hint="default"/>
        <w:lang w:val="en-US" w:eastAsia="en-US" w:bidi="ar-SA"/>
      </w:rPr>
    </w:lvl>
  </w:abstractNum>
  <w:abstractNum w:abstractNumId="1" w15:restartNumberingAfterBreak="0">
    <w:nsid w:val="30514BD5"/>
    <w:multiLevelType w:val="multilevel"/>
    <w:tmpl w:val="F4C82914"/>
    <w:lvl w:ilvl="0">
      <w:start w:val="1"/>
      <w:numFmt w:val="decimal"/>
      <w:lvlText w:val="%1.0"/>
      <w:lvlJc w:val="left"/>
      <w:pPr>
        <w:ind w:left="840" w:hanging="721"/>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450" w:hanging="331"/>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840" w:hanging="361"/>
      </w:pPr>
      <w:rPr>
        <w:rFonts w:hint="default"/>
        <w:lang w:val="en-US" w:eastAsia="en-US" w:bidi="ar-SA"/>
      </w:rPr>
    </w:lvl>
    <w:lvl w:ilvl="4">
      <w:numFmt w:val="bullet"/>
      <w:lvlText w:val="•"/>
      <w:lvlJc w:val="left"/>
      <w:pPr>
        <w:ind w:left="2249" w:hanging="361"/>
      </w:pPr>
      <w:rPr>
        <w:rFonts w:hint="default"/>
        <w:lang w:val="en-US" w:eastAsia="en-US" w:bidi="ar-SA"/>
      </w:rPr>
    </w:lvl>
    <w:lvl w:ilvl="5">
      <w:numFmt w:val="bullet"/>
      <w:lvlText w:val="•"/>
      <w:lvlJc w:val="left"/>
      <w:pPr>
        <w:ind w:left="3658" w:hanging="361"/>
      </w:pPr>
      <w:rPr>
        <w:rFonts w:hint="default"/>
        <w:lang w:val="en-US" w:eastAsia="en-US" w:bidi="ar-SA"/>
      </w:rPr>
    </w:lvl>
    <w:lvl w:ilvl="6">
      <w:numFmt w:val="bullet"/>
      <w:lvlText w:val="•"/>
      <w:lvlJc w:val="left"/>
      <w:pPr>
        <w:ind w:left="5068" w:hanging="361"/>
      </w:pPr>
      <w:rPr>
        <w:rFonts w:hint="default"/>
        <w:lang w:val="en-US" w:eastAsia="en-US" w:bidi="ar-SA"/>
      </w:rPr>
    </w:lvl>
    <w:lvl w:ilvl="7">
      <w:numFmt w:val="bullet"/>
      <w:lvlText w:val="•"/>
      <w:lvlJc w:val="left"/>
      <w:pPr>
        <w:ind w:left="6477" w:hanging="361"/>
      </w:pPr>
      <w:rPr>
        <w:rFonts w:hint="default"/>
        <w:lang w:val="en-US" w:eastAsia="en-US" w:bidi="ar-SA"/>
      </w:rPr>
    </w:lvl>
    <w:lvl w:ilvl="8">
      <w:numFmt w:val="bullet"/>
      <w:lvlText w:val="•"/>
      <w:lvlJc w:val="left"/>
      <w:pPr>
        <w:ind w:left="7887" w:hanging="361"/>
      </w:pPr>
      <w:rPr>
        <w:rFonts w:hint="default"/>
        <w:lang w:val="en-US" w:eastAsia="en-US" w:bidi="ar-SA"/>
      </w:rPr>
    </w:lvl>
  </w:abstractNum>
  <w:abstractNum w:abstractNumId="2" w15:restartNumberingAfterBreak="0">
    <w:nsid w:val="32BD4C36"/>
    <w:multiLevelType w:val="multilevel"/>
    <w:tmpl w:val="F03CE03E"/>
    <w:lvl w:ilvl="0">
      <w:start w:val="1"/>
      <w:numFmt w:val="decimal"/>
      <w:lvlText w:val="%1.0"/>
      <w:lvlJc w:val="left"/>
      <w:pPr>
        <w:ind w:left="480" w:hanging="360"/>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1200" w:hanging="360"/>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256" w:hanging="360"/>
      </w:pPr>
      <w:rPr>
        <w:rFonts w:hint="default"/>
        <w:lang w:val="en-US" w:eastAsia="en-US" w:bidi="ar-SA"/>
      </w:rPr>
    </w:lvl>
    <w:lvl w:ilvl="3">
      <w:numFmt w:val="bullet"/>
      <w:lvlText w:val="•"/>
      <w:lvlJc w:val="left"/>
      <w:pPr>
        <w:ind w:left="3312" w:hanging="360"/>
      </w:pPr>
      <w:rPr>
        <w:rFonts w:hint="default"/>
        <w:lang w:val="en-US" w:eastAsia="en-US" w:bidi="ar-SA"/>
      </w:rPr>
    </w:lvl>
    <w:lvl w:ilvl="4">
      <w:numFmt w:val="bullet"/>
      <w:lvlText w:val="•"/>
      <w:lvlJc w:val="left"/>
      <w:pPr>
        <w:ind w:left="4368" w:hanging="360"/>
      </w:pPr>
      <w:rPr>
        <w:rFonts w:hint="default"/>
        <w:lang w:val="en-US" w:eastAsia="en-US" w:bidi="ar-SA"/>
      </w:rPr>
    </w:lvl>
    <w:lvl w:ilvl="5">
      <w:numFmt w:val="bullet"/>
      <w:lvlText w:val="•"/>
      <w:lvlJc w:val="left"/>
      <w:pPr>
        <w:ind w:left="5425" w:hanging="360"/>
      </w:pPr>
      <w:rPr>
        <w:rFonts w:hint="default"/>
        <w:lang w:val="en-US" w:eastAsia="en-US" w:bidi="ar-SA"/>
      </w:rPr>
    </w:lvl>
    <w:lvl w:ilvl="6">
      <w:numFmt w:val="bullet"/>
      <w:lvlText w:val="•"/>
      <w:lvlJc w:val="left"/>
      <w:pPr>
        <w:ind w:left="6481" w:hanging="360"/>
      </w:pPr>
      <w:rPr>
        <w:rFonts w:hint="default"/>
        <w:lang w:val="en-US" w:eastAsia="en-US" w:bidi="ar-SA"/>
      </w:rPr>
    </w:lvl>
    <w:lvl w:ilvl="7">
      <w:numFmt w:val="bullet"/>
      <w:lvlText w:val="•"/>
      <w:lvlJc w:val="left"/>
      <w:pPr>
        <w:ind w:left="7537" w:hanging="360"/>
      </w:pPr>
      <w:rPr>
        <w:rFonts w:hint="default"/>
        <w:lang w:val="en-US" w:eastAsia="en-US" w:bidi="ar-SA"/>
      </w:rPr>
    </w:lvl>
    <w:lvl w:ilvl="8">
      <w:numFmt w:val="bullet"/>
      <w:lvlText w:val="•"/>
      <w:lvlJc w:val="left"/>
      <w:pPr>
        <w:ind w:left="8593" w:hanging="360"/>
      </w:pPr>
      <w:rPr>
        <w:rFonts w:hint="default"/>
        <w:lang w:val="en-US" w:eastAsia="en-US" w:bidi="ar-SA"/>
      </w:rPr>
    </w:lvl>
  </w:abstractNum>
  <w:abstractNum w:abstractNumId="3" w15:restartNumberingAfterBreak="0">
    <w:nsid w:val="3DCC7170"/>
    <w:multiLevelType w:val="multilevel"/>
    <w:tmpl w:val="4DA8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4A0561"/>
    <w:multiLevelType w:val="hybridMultilevel"/>
    <w:tmpl w:val="27FEC1EC"/>
    <w:lvl w:ilvl="0" w:tplc="3736A506">
      <w:numFmt w:val="bullet"/>
      <w:lvlText w:val=""/>
      <w:lvlJc w:val="left"/>
      <w:pPr>
        <w:ind w:left="833" w:hanging="356"/>
      </w:pPr>
      <w:rPr>
        <w:rFonts w:ascii="Symbol" w:eastAsia="Symbol" w:hAnsi="Symbol" w:cs="Symbol" w:hint="default"/>
        <w:spacing w:val="0"/>
        <w:w w:val="100"/>
        <w:lang w:val="en-US" w:eastAsia="en-US" w:bidi="ar-SA"/>
      </w:rPr>
    </w:lvl>
    <w:lvl w:ilvl="1" w:tplc="66CC3CF8">
      <w:numFmt w:val="bullet"/>
      <w:lvlText w:val="•"/>
      <w:lvlJc w:val="left"/>
      <w:pPr>
        <w:ind w:left="1826" w:hanging="356"/>
      </w:pPr>
      <w:rPr>
        <w:rFonts w:hint="default"/>
        <w:lang w:val="en-US" w:eastAsia="en-US" w:bidi="ar-SA"/>
      </w:rPr>
    </w:lvl>
    <w:lvl w:ilvl="2" w:tplc="46CED912">
      <w:numFmt w:val="bullet"/>
      <w:lvlText w:val="•"/>
      <w:lvlJc w:val="left"/>
      <w:pPr>
        <w:ind w:left="2813" w:hanging="356"/>
      </w:pPr>
      <w:rPr>
        <w:rFonts w:hint="default"/>
        <w:lang w:val="en-US" w:eastAsia="en-US" w:bidi="ar-SA"/>
      </w:rPr>
    </w:lvl>
    <w:lvl w:ilvl="3" w:tplc="18909CD0">
      <w:numFmt w:val="bullet"/>
      <w:lvlText w:val="•"/>
      <w:lvlJc w:val="left"/>
      <w:pPr>
        <w:ind w:left="3799" w:hanging="356"/>
      </w:pPr>
      <w:rPr>
        <w:rFonts w:hint="default"/>
        <w:lang w:val="en-US" w:eastAsia="en-US" w:bidi="ar-SA"/>
      </w:rPr>
    </w:lvl>
    <w:lvl w:ilvl="4" w:tplc="519E72B6">
      <w:numFmt w:val="bullet"/>
      <w:lvlText w:val="•"/>
      <w:lvlJc w:val="left"/>
      <w:pPr>
        <w:ind w:left="4786" w:hanging="356"/>
      </w:pPr>
      <w:rPr>
        <w:rFonts w:hint="default"/>
        <w:lang w:val="en-US" w:eastAsia="en-US" w:bidi="ar-SA"/>
      </w:rPr>
    </w:lvl>
    <w:lvl w:ilvl="5" w:tplc="46F45F2E">
      <w:numFmt w:val="bullet"/>
      <w:lvlText w:val="•"/>
      <w:lvlJc w:val="left"/>
      <w:pPr>
        <w:ind w:left="5773" w:hanging="356"/>
      </w:pPr>
      <w:rPr>
        <w:rFonts w:hint="default"/>
        <w:lang w:val="en-US" w:eastAsia="en-US" w:bidi="ar-SA"/>
      </w:rPr>
    </w:lvl>
    <w:lvl w:ilvl="6" w:tplc="FE6651D0">
      <w:numFmt w:val="bullet"/>
      <w:lvlText w:val="•"/>
      <w:lvlJc w:val="left"/>
      <w:pPr>
        <w:ind w:left="6759" w:hanging="356"/>
      </w:pPr>
      <w:rPr>
        <w:rFonts w:hint="default"/>
        <w:lang w:val="en-US" w:eastAsia="en-US" w:bidi="ar-SA"/>
      </w:rPr>
    </w:lvl>
    <w:lvl w:ilvl="7" w:tplc="FC32B4CE">
      <w:numFmt w:val="bullet"/>
      <w:lvlText w:val="•"/>
      <w:lvlJc w:val="left"/>
      <w:pPr>
        <w:ind w:left="7746" w:hanging="356"/>
      </w:pPr>
      <w:rPr>
        <w:rFonts w:hint="default"/>
        <w:lang w:val="en-US" w:eastAsia="en-US" w:bidi="ar-SA"/>
      </w:rPr>
    </w:lvl>
    <w:lvl w:ilvl="8" w:tplc="D06E8314">
      <w:numFmt w:val="bullet"/>
      <w:lvlText w:val="•"/>
      <w:lvlJc w:val="left"/>
      <w:pPr>
        <w:ind w:left="8733" w:hanging="356"/>
      </w:pPr>
      <w:rPr>
        <w:rFonts w:hint="default"/>
        <w:lang w:val="en-US" w:eastAsia="en-US" w:bidi="ar-SA"/>
      </w:rPr>
    </w:lvl>
  </w:abstractNum>
  <w:num w:numId="1" w16cid:durableId="1682659605">
    <w:abstractNumId w:val="0"/>
  </w:num>
  <w:num w:numId="2" w16cid:durableId="1129788775">
    <w:abstractNumId w:val="2"/>
  </w:num>
  <w:num w:numId="3" w16cid:durableId="578321982">
    <w:abstractNumId w:val="4"/>
  </w:num>
  <w:num w:numId="4" w16cid:durableId="1620600187">
    <w:abstractNumId w:val="1"/>
  </w:num>
  <w:num w:numId="5" w16cid:durableId="356082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0A"/>
    <w:rsid w:val="00135ECD"/>
    <w:rsid w:val="00292071"/>
    <w:rsid w:val="00332C51"/>
    <w:rsid w:val="004E4236"/>
    <w:rsid w:val="007611CF"/>
    <w:rsid w:val="00873377"/>
    <w:rsid w:val="009C071F"/>
    <w:rsid w:val="00AC34A5"/>
    <w:rsid w:val="00BE7A0A"/>
    <w:rsid w:val="00C275F4"/>
    <w:rsid w:val="00C3392A"/>
    <w:rsid w:val="00CA3FE5"/>
    <w:rsid w:val="00CE3322"/>
    <w:rsid w:val="00CF3DCC"/>
    <w:rsid w:val="00D835F9"/>
    <w:rsid w:val="00DD15D6"/>
    <w:rsid w:val="00E7593D"/>
    <w:rsid w:val="00FE3A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715E1"/>
  <w15:docId w15:val="{41FBCBD3-2F95-449E-8B9A-369BA3B1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478"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FE3A5E"/>
    <w:rPr>
      <w:color w:val="0000FF" w:themeColor="hyperlink"/>
      <w:u w:val="single"/>
    </w:rPr>
  </w:style>
  <w:style w:type="character" w:styleId="UnresolvedMention">
    <w:name w:val="Unresolved Mention"/>
    <w:basedOn w:val="DefaultParagraphFont"/>
    <w:uiPriority w:val="99"/>
    <w:semiHidden/>
    <w:unhideWhenUsed/>
    <w:rsid w:val="00FE3A5E"/>
    <w:rPr>
      <w:color w:val="605E5C"/>
      <w:shd w:val="clear" w:color="auto" w:fill="E1DFDD"/>
    </w:rPr>
  </w:style>
  <w:style w:type="paragraph" w:styleId="Header">
    <w:name w:val="header"/>
    <w:basedOn w:val="Normal"/>
    <w:link w:val="HeaderChar"/>
    <w:uiPriority w:val="99"/>
    <w:unhideWhenUsed/>
    <w:rsid w:val="00CA3FE5"/>
    <w:pPr>
      <w:tabs>
        <w:tab w:val="center" w:pos="4513"/>
        <w:tab w:val="right" w:pos="9026"/>
      </w:tabs>
    </w:pPr>
  </w:style>
  <w:style w:type="character" w:customStyle="1" w:styleId="HeaderChar">
    <w:name w:val="Header Char"/>
    <w:basedOn w:val="DefaultParagraphFont"/>
    <w:link w:val="Header"/>
    <w:uiPriority w:val="99"/>
    <w:rsid w:val="00CA3FE5"/>
    <w:rPr>
      <w:rFonts w:ascii="Calibri" w:eastAsia="Calibri" w:hAnsi="Calibri" w:cs="Calibri"/>
    </w:rPr>
  </w:style>
  <w:style w:type="paragraph" w:styleId="Footer">
    <w:name w:val="footer"/>
    <w:basedOn w:val="Normal"/>
    <w:link w:val="FooterChar"/>
    <w:uiPriority w:val="99"/>
    <w:unhideWhenUsed/>
    <w:rsid w:val="00CA3FE5"/>
    <w:pPr>
      <w:tabs>
        <w:tab w:val="center" w:pos="4513"/>
        <w:tab w:val="right" w:pos="9026"/>
      </w:tabs>
    </w:pPr>
  </w:style>
  <w:style w:type="character" w:customStyle="1" w:styleId="FooterChar">
    <w:name w:val="Footer Char"/>
    <w:basedOn w:val="DefaultParagraphFont"/>
    <w:link w:val="Footer"/>
    <w:uiPriority w:val="99"/>
    <w:rsid w:val="00CA3FE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9759">
      <w:bodyDiv w:val="1"/>
      <w:marLeft w:val="0"/>
      <w:marRight w:val="0"/>
      <w:marTop w:val="0"/>
      <w:marBottom w:val="0"/>
      <w:divBdr>
        <w:top w:val="none" w:sz="0" w:space="0" w:color="auto"/>
        <w:left w:val="none" w:sz="0" w:space="0" w:color="auto"/>
        <w:bottom w:val="none" w:sz="0" w:space="0" w:color="auto"/>
        <w:right w:val="none" w:sz="0" w:space="0" w:color="auto"/>
      </w:divBdr>
    </w:div>
    <w:div w:id="1125080115">
      <w:bodyDiv w:val="1"/>
      <w:marLeft w:val="0"/>
      <w:marRight w:val="0"/>
      <w:marTop w:val="0"/>
      <w:marBottom w:val="0"/>
      <w:divBdr>
        <w:top w:val="none" w:sz="0" w:space="0" w:color="auto"/>
        <w:left w:val="none" w:sz="0" w:space="0" w:color="auto"/>
        <w:bottom w:val="none" w:sz="0" w:space="0" w:color="auto"/>
        <w:right w:val="none" w:sz="0" w:space="0" w:color="auto"/>
      </w:divBdr>
    </w:div>
    <w:div w:id="1581677531">
      <w:bodyDiv w:val="1"/>
      <w:marLeft w:val="0"/>
      <w:marRight w:val="0"/>
      <w:marTop w:val="0"/>
      <w:marBottom w:val="0"/>
      <w:divBdr>
        <w:top w:val="none" w:sz="0" w:space="0" w:color="auto"/>
        <w:left w:val="none" w:sz="0" w:space="0" w:color="auto"/>
        <w:bottom w:val="none" w:sz="0" w:space="0" w:color="auto"/>
        <w:right w:val="none" w:sz="0" w:space="0" w:color="auto"/>
      </w:divBdr>
    </w:div>
    <w:div w:id="1781872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brary.universityofgalway.ie/about/policies/archivalcollectionsacquisition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nuigalway.ie/about-us/news-and-events/news-archive/2019/august/nui-galway-president-welcomes-15m-library-funding-announcemen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brary.universityofgalway.ie/ll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7731247D99A4F8583B08D457271A2" ma:contentTypeVersion="4" ma:contentTypeDescription="Create a new document." ma:contentTypeScope="" ma:versionID="ddaf66cf7484c761d297e43993710b4b">
  <xsd:schema xmlns:xsd="http://www.w3.org/2001/XMLSchema" xmlns:xs="http://www.w3.org/2001/XMLSchema" xmlns:p="http://schemas.microsoft.com/office/2006/metadata/properties" xmlns:ns2="cc796dd2-0845-4d40-8dbd-c58495e6f832" targetNamespace="http://schemas.microsoft.com/office/2006/metadata/properties" ma:root="true" ma:fieldsID="7f6871e3761be890b2d61c4965457b96" ns2:_="">
    <xsd:import namespace="cc796dd2-0845-4d40-8dbd-c58495e6f8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96dd2-0845-4d40-8dbd-c58495e6f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7F6DF-868C-4BEE-9027-9861FA08A8CE}"/>
</file>

<file path=customXml/itemProps2.xml><?xml version="1.0" encoding="utf-8"?>
<ds:datastoreItem xmlns:ds="http://schemas.openxmlformats.org/officeDocument/2006/customXml" ds:itemID="{35AB2BA0-9028-4ABB-BE3F-07F45EAFD642}">
  <ds:schemaRefs>
    <ds:schemaRef ds:uri="http://schemas.microsoft.com/office/2006/metadata/properties"/>
    <ds:schemaRef ds:uri="http://schemas.microsoft.com/office/infopath/2007/PartnerControls"/>
    <ds:schemaRef ds:uri="67408442-922d-407b-af80-af1fdbd340d9"/>
    <ds:schemaRef ds:uri="df859694-fab3-4b3c-9d1e-92fdc811e4bf"/>
  </ds:schemaRefs>
</ds:datastoreItem>
</file>

<file path=customXml/itemProps3.xml><?xml version="1.0" encoding="utf-8"?>
<ds:datastoreItem xmlns:ds="http://schemas.openxmlformats.org/officeDocument/2006/customXml" ds:itemID="{DB7FE6E1-1BA8-440C-9705-1A4E064F5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2575</Characters>
  <Application>Microsoft Office Word</Application>
  <DocSecurity>0</DocSecurity>
  <Lines>69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Smyth</dc:creator>
  <cp:lastModifiedBy>Crump, Monica</cp:lastModifiedBy>
  <cp:revision>2</cp:revision>
  <dcterms:created xsi:type="dcterms:W3CDTF">2025-03-12T10:32:00Z</dcterms:created>
  <dcterms:modified xsi:type="dcterms:W3CDTF">2025-03-12T10:32:00Z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2016</vt:lpwstr>
  </property>
  <property fmtid="{D5CDD505-2E9C-101B-9397-08002B2CF9AE}" pid="4" name="LastSaved">
    <vt:filetime>2025-03-06T00:00:00Z</vt:filetime>
  </property>
  <property fmtid="{D5CDD505-2E9C-101B-9397-08002B2CF9AE}" pid="5" name="Producer">
    <vt:lpwstr>Microsoft® Word 2016</vt:lpwstr>
  </property>
  <property fmtid="{D5CDD505-2E9C-101B-9397-08002B2CF9AE}" pid="6" name="ContentTypeId">
    <vt:lpwstr>0x010100FF87731247D99A4F8583B08D457271A2</vt:lpwstr>
  </property>
</Properties>
</file>